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5C7D" w14:textId="2B9D2B58" w:rsidR="00EF3785" w:rsidRDefault="000271E4" w:rsidP="00EF3785">
      <w:pPr>
        <w:jc w:val="right"/>
        <w:rPr>
          <w:rFonts w:ascii="Georgia" w:hAnsi="Georgia"/>
          <w:noProof/>
          <w:sz w:val="20"/>
          <w:szCs w:val="20"/>
        </w:rPr>
      </w:pPr>
      <w:r>
        <w:rPr>
          <w:rFonts w:ascii="Georgia" w:hAnsi="Georgia"/>
          <w:noProof/>
          <w:sz w:val="20"/>
          <w:szCs w:val="20"/>
        </w:rPr>
        <w:t>Mars</w:t>
      </w:r>
      <w:r w:rsidR="00EF3785">
        <w:rPr>
          <w:rFonts w:ascii="Georgia" w:hAnsi="Georgia"/>
          <w:noProof/>
          <w:sz w:val="20"/>
          <w:szCs w:val="20"/>
        </w:rPr>
        <w:t xml:space="preserve"> 2026</w:t>
      </w:r>
    </w:p>
    <w:p w14:paraId="79FD5217" w14:textId="5913C85A" w:rsidR="00834BE2" w:rsidRDefault="000271E4" w:rsidP="00834BE2">
      <w:pPr>
        <w:jc w:val="center"/>
        <w:rPr>
          <w:rFonts w:ascii="Georgia" w:hAnsi="Georgia"/>
          <w:sz w:val="48"/>
          <w:szCs w:val="48"/>
        </w:rPr>
      </w:pPr>
      <w:r w:rsidRPr="000271E4">
        <w:rPr>
          <w:rFonts w:ascii="Georgia" w:hAnsi="Georgia"/>
          <w:noProof/>
          <w:sz w:val="48"/>
          <w:szCs w:val="48"/>
        </w:rPr>
        <w:drawing>
          <wp:inline distT="0" distB="0" distL="0" distR="0" wp14:anchorId="1C4155B8" wp14:editId="1C1D6FB5">
            <wp:extent cx="3448047" cy="1954702"/>
            <wp:effectExtent l="0" t="0" r="635" b="7620"/>
            <wp:docPr id="8782449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86" r="16569" b="7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034" cy="197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CAEDDF" w14:textId="77777777" w:rsidR="00D40B29" w:rsidRDefault="00D40B29" w:rsidP="00834BE2">
      <w:pPr>
        <w:jc w:val="center"/>
        <w:rPr>
          <w:rFonts w:ascii="Georgia" w:hAnsi="Georgia"/>
          <w:b/>
          <w:bCs/>
          <w:sz w:val="28"/>
          <w:szCs w:val="28"/>
          <w:lang w:val="en-GB"/>
        </w:rPr>
      </w:pPr>
      <w:r w:rsidRPr="00D40B29">
        <w:rPr>
          <w:rFonts w:ascii="Georgia" w:hAnsi="Georgia"/>
          <w:b/>
          <w:bCs/>
          <w:sz w:val="28"/>
          <w:szCs w:val="28"/>
          <w:lang w:val="en-GB"/>
        </w:rPr>
        <w:t>SECOND EDITION</w:t>
      </w:r>
    </w:p>
    <w:p w14:paraId="02722219" w14:textId="39FAE28E" w:rsidR="00D40B29" w:rsidRPr="00D40B29" w:rsidRDefault="00D40B29" w:rsidP="00834BE2">
      <w:pPr>
        <w:jc w:val="center"/>
        <w:rPr>
          <w:rFonts w:ascii="Georgia" w:hAnsi="Georgia"/>
          <w:sz w:val="20"/>
          <w:szCs w:val="20"/>
          <w:u w:val="single"/>
          <w:lang w:val="en-GB"/>
        </w:rPr>
      </w:pPr>
      <w:r w:rsidRPr="00D40B29">
        <w:rPr>
          <w:rFonts w:ascii="Georgia" w:hAnsi="Georgia"/>
          <w:sz w:val="20"/>
          <w:szCs w:val="20"/>
          <w:u w:val="single"/>
          <w:lang w:val="en-GB"/>
        </w:rPr>
        <w:t xml:space="preserve">Vernissage: </w:t>
      </w:r>
    </w:p>
    <w:p w14:paraId="3D9B5826" w14:textId="21EB499C" w:rsidR="00D40B29" w:rsidRDefault="00D40B29" w:rsidP="00834BE2">
      <w:pPr>
        <w:jc w:val="center"/>
        <w:rPr>
          <w:rFonts w:ascii="Georgia" w:hAnsi="Georgia"/>
          <w:sz w:val="20"/>
          <w:szCs w:val="20"/>
          <w:lang w:val="en-GB"/>
        </w:rPr>
      </w:pPr>
      <w:r w:rsidRPr="00D40B29">
        <w:rPr>
          <w:rFonts w:ascii="Georgia" w:hAnsi="Georgia"/>
          <w:sz w:val="20"/>
          <w:szCs w:val="20"/>
          <w:lang w:val="en-GB"/>
        </w:rPr>
        <w:t>0</w:t>
      </w:r>
      <w:r>
        <w:rPr>
          <w:rFonts w:ascii="Georgia" w:hAnsi="Georgia"/>
          <w:sz w:val="20"/>
          <w:szCs w:val="20"/>
          <w:lang w:val="en-GB"/>
        </w:rPr>
        <w:t>4</w:t>
      </w:r>
      <w:r w:rsidRPr="00D40B29">
        <w:rPr>
          <w:rFonts w:ascii="Georgia" w:hAnsi="Georgia"/>
          <w:sz w:val="20"/>
          <w:szCs w:val="20"/>
          <w:lang w:val="en-GB"/>
        </w:rPr>
        <w:t>.06.26</w:t>
      </w:r>
    </w:p>
    <w:p w14:paraId="2263661E" w14:textId="77777777" w:rsidR="00D40B29" w:rsidRPr="00D40B29" w:rsidRDefault="00D40B29" w:rsidP="00834BE2">
      <w:pPr>
        <w:jc w:val="center"/>
        <w:rPr>
          <w:rFonts w:ascii="Georgia" w:hAnsi="Georgia"/>
          <w:sz w:val="2"/>
          <w:szCs w:val="2"/>
          <w:lang w:val="en-GB"/>
        </w:rPr>
      </w:pPr>
    </w:p>
    <w:p w14:paraId="2D864D83" w14:textId="52E86F19" w:rsidR="00D40B29" w:rsidRPr="00D40B29" w:rsidRDefault="00D40B29" w:rsidP="00834BE2">
      <w:pPr>
        <w:jc w:val="center"/>
        <w:rPr>
          <w:rFonts w:ascii="Georgia" w:hAnsi="Georgia"/>
          <w:sz w:val="20"/>
          <w:szCs w:val="20"/>
          <w:u w:val="single"/>
          <w:lang w:val="en-GB"/>
        </w:rPr>
      </w:pPr>
      <w:r w:rsidRPr="00D40B29">
        <w:rPr>
          <w:rFonts w:ascii="Georgia" w:hAnsi="Georgia"/>
          <w:sz w:val="20"/>
          <w:szCs w:val="20"/>
          <w:u w:val="single"/>
          <w:lang w:val="en-GB"/>
        </w:rPr>
        <w:t>Public Days:</w:t>
      </w:r>
    </w:p>
    <w:p w14:paraId="7CF74A2B" w14:textId="0258D4CD" w:rsidR="00834BE2" w:rsidRDefault="000271E4" w:rsidP="00834BE2">
      <w:pPr>
        <w:jc w:val="center"/>
        <w:rPr>
          <w:rFonts w:ascii="Georgia" w:hAnsi="Georgia"/>
          <w:sz w:val="20"/>
          <w:szCs w:val="20"/>
          <w:lang w:val="en-GB"/>
        </w:rPr>
      </w:pPr>
      <w:r w:rsidRPr="000271E4">
        <w:rPr>
          <w:rFonts w:ascii="Georgia" w:hAnsi="Georgia"/>
          <w:sz w:val="20"/>
          <w:szCs w:val="20"/>
          <w:lang w:val="en-GB"/>
        </w:rPr>
        <w:t>0</w:t>
      </w:r>
      <w:r w:rsidR="00D40B29">
        <w:rPr>
          <w:rFonts w:ascii="Georgia" w:hAnsi="Georgia"/>
          <w:sz w:val="20"/>
          <w:szCs w:val="20"/>
          <w:lang w:val="en-GB"/>
        </w:rPr>
        <w:t>5</w:t>
      </w:r>
      <w:r w:rsidR="00834BE2" w:rsidRPr="000271E4">
        <w:rPr>
          <w:rFonts w:ascii="Georgia" w:hAnsi="Georgia"/>
          <w:sz w:val="20"/>
          <w:szCs w:val="20"/>
          <w:lang w:val="en-GB"/>
        </w:rPr>
        <w:t>.0</w:t>
      </w:r>
      <w:r w:rsidRPr="000271E4">
        <w:rPr>
          <w:rFonts w:ascii="Georgia" w:hAnsi="Georgia"/>
          <w:sz w:val="20"/>
          <w:szCs w:val="20"/>
          <w:lang w:val="en-GB"/>
        </w:rPr>
        <w:t>6</w:t>
      </w:r>
      <w:r w:rsidR="00834BE2" w:rsidRPr="000271E4">
        <w:rPr>
          <w:rFonts w:ascii="Georgia" w:hAnsi="Georgia"/>
          <w:sz w:val="20"/>
          <w:szCs w:val="20"/>
          <w:lang w:val="en-GB"/>
        </w:rPr>
        <w:t xml:space="preserve">.26 -&gt; </w:t>
      </w:r>
      <w:r w:rsidRPr="000271E4">
        <w:rPr>
          <w:rFonts w:ascii="Georgia" w:hAnsi="Georgia"/>
          <w:sz w:val="20"/>
          <w:szCs w:val="20"/>
          <w:lang w:val="en-GB"/>
        </w:rPr>
        <w:t>07</w:t>
      </w:r>
      <w:r w:rsidR="000749C3" w:rsidRPr="000271E4">
        <w:rPr>
          <w:rFonts w:ascii="Georgia" w:hAnsi="Georgia"/>
          <w:sz w:val="20"/>
          <w:szCs w:val="20"/>
          <w:lang w:val="en-GB"/>
        </w:rPr>
        <w:t>.</w:t>
      </w:r>
      <w:r w:rsidR="00834BE2" w:rsidRPr="000271E4">
        <w:rPr>
          <w:rFonts w:ascii="Georgia" w:hAnsi="Georgia"/>
          <w:sz w:val="20"/>
          <w:szCs w:val="20"/>
          <w:lang w:val="en-GB"/>
        </w:rPr>
        <w:t>0</w:t>
      </w:r>
      <w:r w:rsidR="000749C3" w:rsidRPr="000271E4">
        <w:rPr>
          <w:rFonts w:ascii="Georgia" w:hAnsi="Georgia"/>
          <w:sz w:val="20"/>
          <w:szCs w:val="20"/>
          <w:lang w:val="en-GB"/>
        </w:rPr>
        <w:t>6</w:t>
      </w:r>
      <w:r w:rsidR="00834BE2" w:rsidRPr="000271E4">
        <w:rPr>
          <w:rFonts w:ascii="Georgia" w:hAnsi="Georgia"/>
          <w:sz w:val="20"/>
          <w:szCs w:val="20"/>
          <w:lang w:val="en-GB"/>
        </w:rPr>
        <w:t>.26</w:t>
      </w:r>
    </w:p>
    <w:p w14:paraId="3D7DFEFC" w14:textId="77777777" w:rsidR="00D40B29" w:rsidRPr="00D40B29" w:rsidRDefault="00D40B29" w:rsidP="00834BE2">
      <w:pPr>
        <w:jc w:val="center"/>
        <w:rPr>
          <w:rFonts w:ascii="Georgia" w:hAnsi="Georgia"/>
          <w:sz w:val="2"/>
          <w:szCs w:val="2"/>
          <w:lang w:val="en-GB"/>
        </w:rPr>
      </w:pPr>
    </w:p>
    <w:p w14:paraId="608195E7" w14:textId="4F980F1E" w:rsidR="00834BE2" w:rsidRDefault="00D40B29" w:rsidP="00834BE2">
      <w:pPr>
        <w:jc w:val="center"/>
        <w:rPr>
          <w:rFonts w:ascii="Georgia" w:hAnsi="Georgia"/>
          <w:sz w:val="20"/>
          <w:szCs w:val="20"/>
          <w:lang w:val="en-GB"/>
        </w:rPr>
      </w:pPr>
      <w:r>
        <w:rPr>
          <w:rFonts w:ascii="Georgia" w:hAnsi="Georgia"/>
          <w:sz w:val="20"/>
          <w:szCs w:val="20"/>
          <w:lang w:val="en-GB"/>
        </w:rPr>
        <w:t>at</w:t>
      </w:r>
    </w:p>
    <w:p w14:paraId="64B750D6" w14:textId="77777777" w:rsidR="00D40B29" w:rsidRPr="00D40B29" w:rsidRDefault="00D40B29" w:rsidP="00834BE2">
      <w:pPr>
        <w:jc w:val="center"/>
        <w:rPr>
          <w:rFonts w:ascii="Georgia" w:hAnsi="Georgia"/>
          <w:sz w:val="2"/>
          <w:szCs w:val="2"/>
          <w:lang w:val="en-GB"/>
        </w:rPr>
      </w:pPr>
    </w:p>
    <w:p w14:paraId="01A92530" w14:textId="77777777" w:rsidR="00D40B29" w:rsidRPr="00D40B29" w:rsidRDefault="00D40B29" w:rsidP="000271E4">
      <w:pPr>
        <w:jc w:val="center"/>
        <w:rPr>
          <w:rFonts w:ascii="Georgia" w:hAnsi="Georgia"/>
          <w:b/>
          <w:bCs/>
          <w:sz w:val="20"/>
          <w:szCs w:val="20"/>
        </w:rPr>
      </w:pPr>
      <w:r w:rsidRPr="00D40B29">
        <w:rPr>
          <w:rFonts w:ascii="Georgia" w:hAnsi="Georgia"/>
          <w:b/>
          <w:bCs/>
          <w:sz w:val="20"/>
          <w:szCs w:val="20"/>
        </w:rPr>
        <w:t>THE MIX BRUSSELS</w:t>
      </w:r>
    </w:p>
    <w:p w14:paraId="2BBE40F4" w14:textId="695F2206" w:rsidR="000271E4" w:rsidRPr="000271E4" w:rsidRDefault="000271E4" w:rsidP="000271E4">
      <w:pPr>
        <w:jc w:val="center"/>
        <w:rPr>
          <w:rFonts w:ascii="Georgia" w:hAnsi="Georgia"/>
          <w:sz w:val="20"/>
          <w:szCs w:val="20"/>
        </w:rPr>
      </w:pPr>
      <w:r w:rsidRPr="000271E4">
        <w:rPr>
          <w:rFonts w:ascii="Georgia" w:hAnsi="Georgia"/>
          <w:sz w:val="20"/>
          <w:szCs w:val="20"/>
        </w:rPr>
        <w:t>Boulevard du Souverain 25/1</w:t>
      </w:r>
    </w:p>
    <w:p w14:paraId="42C3A5CA" w14:textId="3CCEAC5A" w:rsidR="000271E4" w:rsidRPr="000271E4" w:rsidRDefault="000271E4" w:rsidP="000271E4">
      <w:pPr>
        <w:jc w:val="center"/>
        <w:rPr>
          <w:rFonts w:ascii="Georgia" w:hAnsi="Georgia"/>
          <w:sz w:val="20"/>
          <w:szCs w:val="20"/>
        </w:rPr>
      </w:pPr>
      <w:r w:rsidRPr="000271E4">
        <w:rPr>
          <w:rFonts w:ascii="Georgia" w:hAnsi="Georgia"/>
          <w:sz w:val="20"/>
          <w:szCs w:val="20"/>
        </w:rPr>
        <w:t>1170 Watermael-Boitsfort</w:t>
      </w:r>
    </w:p>
    <w:p w14:paraId="4E22196D" w14:textId="77777777" w:rsidR="00834BE2" w:rsidRPr="000271E4" w:rsidRDefault="00834BE2" w:rsidP="00834BE2">
      <w:pPr>
        <w:jc w:val="center"/>
        <w:rPr>
          <w:rFonts w:ascii="Georgia" w:hAnsi="Georgia"/>
          <w:sz w:val="20"/>
          <w:szCs w:val="20"/>
        </w:rPr>
      </w:pPr>
    </w:p>
    <w:p w14:paraId="0D301597" w14:textId="69846CC7" w:rsidR="000271E4" w:rsidRPr="000271E4" w:rsidRDefault="00D40B29" w:rsidP="000271E4">
      <w:pPr>
        <w:rPr>
          <w:rFonts w:ascii="Georgia" w:hAnsi="Georgia"/>
          <w:sz w:val="20"/>
          <w:szCs w:val="20"/>
        </w:rPr>
      </w:pPr>
      <w:r w:rsidRPr="000271E4">
        <w:rPr>
          <w:rFonts w:ascii="Georgia" w:hAnsi="Georgia"/>
          <w:sz w:val="20"/>
          <w:szCs w:val="20"/>
        </w:rPr>
        <w:t>Une</w:t>
      </w:r>
      <w:r w:rsidR="000271E4" w:rsidRPr="000271E4">
        <w:rPr>
          <w:rFonts w:ascii="Georgia" w:hAnsi="Georgia"/>
          <w:sz w:val="20"/>
          <w:szCs w:val="20"/>
        </w:rPr>
        <w:t xml:space="preserve"> deuxième édition qui confirme l’ambition de ce salon atypique : proposer à Bruxelles une foire d’art et d’antiquités dans un format différent, plus libre, plus intime et plus accessible.</w:t>
      </w:r>
    </w:p>
    <w:p w14:paraId="08B90B4A" w14:textId="77777777" w:rsidR="000271E4" w:rsidRPr="000271E4" w:rsidRDefault="000271E4" w:rsidP="000271E4">
      <w:pPr>
        <w:rPr>
          <w:rFonts w:ascii="Georgia" w:hAnsi="Georgia"/>
          <w:sz w:val="20"/>
          <w:szCs w:val="20"/>
        </w:rPr>
      </w:pPr>
      <w:r w:rsidRPr="000271E4">
        <w:rPr>
          <w:rFonts w:ascii="Georgia" w:hAnsi="Georgia"/>
          <w:sz w:val="20"/>
          <w:szCs w:val="20"/>
        </w:rPr>
        <w:t>Imaginée par Patrick Mestdagh, président de la ROCAD (Chambre Royale des Antiquaires et des Galeries d’Art de Belgique), et le galeriste Sébastien Janssen, The Rooms est née d’une volonté commune : créer une foire pensée par et pour les galeries, favorisant les rencontres directes entre marchands, collectionneurs et amateurs d’art, mais aussi avec un public plus large ; curieux, néophytes ou futurs collectionneurs, désireux de découvrir l’univers des galeries.</w:t>
      </w:r>
    </w:p>
    <w:p w14:paraId="3DF2C9A9" w14:textId="77777777" w:rsidR="000271E4" w:rsidRPr="000271E4" w:rsidRDefault="000271E4" w:rsidP="000271E4">
      <w:pPr>
        <w:rPr>
          <w:rFonts w:ascii="Georgia" w:hAnsi="Georgia"/>
          <w:sz w:val="20"/>
          <w:szCs w:val="20"/>
        </w:rPr>
      </w:pPr>
      <w:r w:rsidRPr="000271E4">
        <w:rPr>
          <w:rFonts w:ascii="Georgia" w:hAnsi="Georgia"/>
          <w:sz w:val="20"/>
          <w:szCs w:val="20"/>
        </w:rPr>
        <w:t xml:space="preserve">Pour cette nouvelle édition, la foire investira deux ailes des 4e et 5e étages du Mix Brussels, hôtel et club </w:t>
      </w:r>
      <w:proofErr w:type="gramStart"/>
      <w:r w:rsidRPr="000271E4">
        <w:rPr>
          <w:rFonts w:ascii="Georgia" w:hAnsi="Georgia"/>
          <w:sz w:val="20"/>
          <w:szCs w:val="20"/>
        </w:rPr>
        <w:t>quatre étoiles installé</w:t>
      </w:r>
      <w:proofErr w:type="gramEnd"/>
      <w:r w:rsidRPr="000271E4">
        <w:rPr>
          <w:rFonts w:ascii="Georgia" w:hAnsi="Georgia"/>
          <w:sz w:val="20"/>
          <w:szCs w:val="20"/>
        </w:rPr>
        <w:t xml:space="preserve"> dans l’ancien siège moderniste de la Royale Belge, bâtiment emblématique des années 1960 situé au </w:t>
      </w:r>
      <w:proofErr w:type="spellStart"/>
      <w:r w:rsidRPr="000271E4">
        <w:rPr>
          <w:rFonts w:ascii="Georgia" w:hAnsi="Georgia"/>
          <w:sz w:val="20"/>
          <w:szCs w:val="20"/>
        </w:rPr>
        <w:t>coeur</w:t>
      </w:r>
      <w:proofErr w:type="spellEnd"/>
      <w:r w:rsidRPr="000271E4">
        <w:rPr>
          <w:rFonts w:ascii="Georgia" w:hAnsi="Georgia"/>
          <w:sz w:val="20"/>
          <w:szCs w:val="20"/>
        </w:rPr>
        <w:t xml:space="preserve"> d’un environnement verdoyant à Watermael-Boitsfort.</w:t>
      </w:r>
    </w:p>
    <w:p w14:paraId="262F1F94" w14:textId="77777777" w:rsidR="000271E4" w:rsidRPr="000271E4" w:rsidRDefault="000271E4" w:rsidP="000271E4">
      <w:pPr>
        <w:rPr>
          <w:rFonts w:ascii="Georgia" w:hAnsi="Georgia"/>
          <w:sz w:val="20"/>
          <w:szCs w:val="20"/>
        </w:rPr>
      </w:pPr>
      <w:r w:rsidRPr="000271E4">
        <w:rPr>
          <w:rFonts w:ascii="Georgia" w:hAnsi="Georgia"/>
          <w:sz w:val="20"/>
          <w:szCs w:val="20"/>
        </w:rPr>
        <w:t>Pendant quelques jours, une trentaine de galeries et marchands d’art transformeront les chambres de l’hôtel en espaces d’exposition. Fidèle à l’esprit d’ouverture qui caractérise la foire, The Rooms réunit des spécialités variées : art contemporain, art moderne, arts décoratifs, bijoux, art ancien, Haute Époque, art non-européen, archéologie ou encore art classique d’Asie, d’Afrique et d’Océanie.</w:t>
      </w:r>
    </w:p>
    <w:p w14:paraId="78DB39AB" w14:textId="77777777" w:rsidR="000271E4" w:rsidRPr="000271E4" w:rsidRDefault="000271E4" w:rsidP="000271E4">
      <w:pPr>
        <w:rPr>
          <w:rFonts w:ascii="Georgia" w:hAnsi="Georgia"/>
          <w:sz w:val="20"/>
          <w:szCs w:val="20"/>
        </w:rPr>
      </w:pPr>
      <w:r w:rsidRPr="000271E4">
        <w:rPr>
          <w:rFonts w:ascii="Georgia" w:hAnsi="Georgia"/>
          <w:sz w:val="20"/>
          <w:szCs w:val="20"/>
        </w:rPr>
        <w:t xml:space="preserve">Ce format singulier, chaque exposant investissant une chambre d’hôtel et adaptant sa présentation à cet espace, offre aux visiteurs une expérience de découverte différente, favorisant une relation plus directe avec les </w:t>
      </w:r>
      <w:proofErr w:type="spellStart"/>
      <w:r w:rsidRPr="000271E4">
        <w:rPr>
          <w:rFonts w:ascii="Georgia" w:hAnsi="Georgia"/>
          <w:sz w:val="20"/>
          <w:szCs w:val="20"/>
        </w:rPr>
        <w:t>oeuvres</w:t>
      </w:r>
      <w:proofErr w:type="spellEnd"/>
      <w:r w:rsidRPr="000271E4">
        <w:rPr>
          <w:rFonts w:ascii="Georgia" w:hAnsi="Georgia"/>
          <w:sz w:val="20"/>
          <w:szCs w:val="20"/>
        </w:rPr>
        <w:t xml:space="preserve"> et ceux qui les présentent.</w:t>
      </w:r>
    </w:p>
    <w:p w14:paraId="0D404B36" w14:textId="77777777" w:rsidR="000271E4" w:rsidRPr="000271E4" w:rsidRDefault="000271E4" w:rsidP="000271E4">
      <w:pPr>
        <w:rPr>
          <w:rFonts w:ascii="Georgia" w:hAnsi="Georgia"/>
          <w:sz w:val="20"/>
          <w:szCs w:val="20"/>
        </w:rPr>
      </w:pPr>
      <w:r w:rsidRPr="000271E4">
        <w:rPr>
          <w:rFonts w:ascii="Georgia" w:hAnsi="Georgia"/>
          <w:sz w:val="20"/>
          <w:szCs w:val="20"/>
        </w:rPr>
        <w:t>En parallèle des présentations des galeries, l’événement proposera également plusieurs Mood Rooms, conçues comme des espaces de découverte et de convivialité. Les visiteurs pourront notamment y retrouver la présence du barbier Bayer &amp; Bayer, ainsi que Pierre Marcolini, qui proposera des glaces pendant l’événement. D’autres collaborations et surprises devraient également venir compléter ces espaces.</w:t>
      </w:r>
    </w:p>
    <w:p w14:paraId="76921448" w14:textId="77777777" w:rsidR="000271E4" w:rsidRPr="000271E4" w:rsidRDefault="000271E4" w:rsidP="000271E4">
      <w:pPr>
        <w:rPr>
          <w:rFonts w:ascii="Georgia" w:hAnsi="Georgia"/>
          <w:sz w:val="20"/>
          <w:szCs w:val="20"/>
        </w:rPr>
      </w:pPr>
      <w:r w:rsidRPr="000271E4">
        <w:rPr>
          <w:rFonts w:ascii="Georgia" w:hAnsi="Georgia"/>
          <w:sz w:val="20"/>
          <w:szCs w:val="20"/>
        </w:rPr>
        <w:lastRenderedPageBreak/>
        <w:t>Une chambre sera également imaginée par le designer belge Lionel Jadot, à l’origine de l’aménagement intérieur du Mix Brussels.</w:t>
      </w:r>
    </w:p>
    <w:p w14:paraId="5D20FACD" w14:textId="77777777" w:rsidR="000271E4" w:rsidRPr="000271E4" w:rsidRDefault="000271E4" w:rsidP="000271E4">
      <w:pPr>
        <w:rPr>
          <w:rFonts w:ascii="Georgia" w:hAnsi="Georgia"/>
          <w:sz w:val="20"/>
          <w:szCs w:val="20"/>
        </w:rPr>
      </w:pPr>
      <w:r w:rsidRPr="000271E4">
        <w:rPr>
          <w:rFonts w:ascii="Georgia" w:hAnsi="Georgia"/>
          <w:sz w:val="20"/>
          <w:szCs w:val="20"/>
        </w:rPr>
        <w:t xml:space="preserve">Afin d’enrichir la programmation, The Rooms proposera également une série de conférences, organisées en partenariat avec la banque privée </w:t>
      </w:r>
      <w:proofErr w:type="spellStart"/>
      <w:r w:rsidRPr="000271E4">
        <w:rPr>
          <w:rFonts w:ascii="Georgia" w:hAnsi="Georgia"/>
          <w:sz w:val="20"/>
          <w:szCs w:val="20"/>
        </w:rPr>
        <w:t>Puilaetco</w:t>
      </w:r>
      <w:proofErr w:type="spellEnd"/>
      <w:r w:rsidRPr="000271E4">
        <w:rPr>
          <w:rFonts w:ascii="Georgia" w:hAnsi="Georgia"/>
          <w:sz w:val="20"/>
          <w:szCs w:val="20"/>
        </w:rPr>
        <w:t>. Les thématiques de ces rencontres seront annoncées ultérieurement.</w:t>
      </w:r>
    </w:p>
    <w:p w14:paraId="554272FF" w14:textId="77777777" w:rsidR="000271E4" w:rsidRPr="000271E4" w:rsidRDefault="000271E4" w:rsidP="000271E4">
      <w:pPr>
        <w:rPr>
          <w:rFonts w:ascii="Georgia" w:hAnsi="Georgia"/>
          <w:sz w:val="20"/>
          <w:szCs w:val="20"/>
        </w:rPr>
      </w:pPr>
      <w:r w:rsidRPr="000271E4">
        <w:rPr>
          <w:rFonts w:ascii="Georgia" w:hAnsi="Georgia"/>
          <w:sz w:val="20"/>
          <w:szCs w:val="20"/>
        </w:rPr>
        <w:t>Gratuit et ouvert à tous du vendredi 5 au dimanche 7 juin, The Rooms entend s’imposer comme un rendez-vous convivial et accessible à Bruxelles, favorisant la découverte, les échanges et la rencontre entre différentes générations de galeristes, de collectionneurs et d’amateurs d’art.</w:t>
      </w:r>
    </w:p>
    <w:p w14:paraId="6C21E242" w14:textId="209D7242" w:rsidR="0082116A" w:rsidRPr="00834BE2" w:rsidRDefault="0082116A" w:rsidP="00301877">
      <w:pPr>
        <w:rPr>
          <w:rFonts w:ascii="Georgia" w:hAnsi="Georgia"/>
          <w:sz w:val="20"/>
          <w:szCs w:val="20"/>
        </w:rPr>
      </w:pPr>
    </w:p>
    <w:sectPr w:rsidR="0082116A" w:rsidRPr="00834BE2" w:rsidSect="00D40B29">
      <w:headerReference w:type="default" r:id="rId7"/>
      <w:footerReference w:type="default" r:id="rId8"/>
      <w:type w:val="continuous"/>
      <w:pgSz w:w="11907" w:h="16840" w:code="9"/>
      <w:pgMar w:top="851" w:right="703" w:bottom="851" w:left="992" w:header="142" w:footer="18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63313" w14:textId="77777777" w:rsidR="00A63D35" w:rsidRDefault="00A63D35" w:rsidP="00834BE2">
      <w:pPr>
        <w:spacing w:after="0" w:line="240" w:lineRule="auto"/>
      </w:pPr>
      <w:r>
        <w:separator/>
      </w:r>
    </w:p>
  </w:endnote>
  <w:endnote w:type="continuationSeparator" w:id="0">
    <w:p w14:paraId="07243BD2" w14:textId="77777777" w:rsidR="00A63D35" w:rsidRDefault="00A63D35" w:rsidP="0083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B23E" w14:textId="77777777" w:rsidR="00CC6598" w:rsidRDefault="00CC6598" w:rsidP="00CC6598">
    <w:pPr>
      <w:pStyle w:val="noparagraphstyle"/>
      <w:spacing w:before="0" w:beforeAutospacing="0" w:after="240" w:afterAutospacing="0"/>
      <w:jc w:val="right"/>
      <w:rPr>
        <w:rFonts w:ascii="HelveticaNeue" w:hAnsi="HelveticaNeue"/>
        <w:color w:val="000000"/>
        <w:spacing w:val="8"/>
        <w:sz w:val="14"/>
        <w:szCs w:val="14"/>
      </w:rPr>
    </w:pPr>
    <w:r>
      <w:rPr>
        <w:rFonts w:ascii="HelveticaNeue" w:hAnsi="HelveticaNeue"/>
        <w:color w:val="000000"/>
        <w:spacing w:val="8"/>
        <w:sz w:val="14"/>
        <w:szCs w:val="14"/>
      </w:rPr>
      <w:softHyphen/>
    </w:r>
  </w:p>
  <w:p w14:paraId="574FBDE5" w14:textId="04268AF6" w:rsidR="00CC6598" w:rsidRDefault="00CC6598" w:rsidP="00CC6598">
    <w:pPr>
      <w:pStyle w:val="noparagraphstyle"/>
      <w:spacing w:before="0" w:beforeAutospacing="0" w:after="240" w:afterAutospacing="0"/>
      <w:jc w:val="right"/>
    </w:pPr>
    <w:r>
      <w:rPr>
        <w:rFonts w:ascii="HelveticaNeue" w:hAnsi="HelveticaNeue"/>
        <w:color w:val="000000"/>
        <w:spacing w:val="8"/>
        <w:sz w:val="14"/>
        <w:szCs w:val="14"/>
      </w:rPr>
      <w:t xml:space="preserve">So Rare </w:t>
    </w:r>
    <w:proofErr w:type="spellStart"/>
    <w:r>
      <w:rPr>
        <w:rFonts w:ascii="HelveticaNeue" w:hAnsi="HelveticaNeue"/>
        <w:color w:val="000000"/>
        <w:spacing w:val="8"/>
        <w:sz w:val="14"/>
        <w:szCs w:val="14"/>
      </w:rPr>
      <w:t>sprl</w:t>
    </w:r>
    <w:proofErr w:type="spellEnd"/>
    <w:r>
      <w:rPr>
        <w:rFonts w:ascii="HelveticaNeue" w:hAnsi="HelveticaNeue"/>
        <w:color w:val="000000"/>
        <w:spacing w:val="8"/>
        <w:sz w:val="14"/>
        <w:szCs w:val="14"/>
      </w:rPr>
      <w:t xml:space="preserve"> · Avenue Minerve,9/ 129· 1190 Bruxelles · Belgique · TVA BE 0542 344 123</w:t>
    </w:r>
  </w:p>
  <w:p w14:paraId="19AD0B71" w14:textId="24D422BB" w:rsidR="00834BE2" w:rsidRDefault="00CC6598" w:rsidP="00CC6598">
    <w:pPr>
      <w:pStyle w:val="noparagraphstyle"/>
      <w:spacing w:before="0" w:beforeAutospacing="0" w:after="240" w:afterAutospacing="0"/>
      <w:jc w:val="right"/>
    </w:pPr>
    <w:hyperlink r:id="rId1" w:history="1">
      <w:r>
        <w:rPr>
          <w:rStyle w:val="Lienhypertexte"/>
          <w:rFonts w:ascii="HelveticaNeue" w:hAnsi="HelveticaNeue"/>
          <w:spacing w:val="8"/>
          <w:sz w:val="14"/>
          <w:szCs w:val="14"/>
        </w:rPr>
        <w:t>sophie@sophiecarree.be</w:t>
      </w:r>
    </w:hyperlink>
    <w:r>
      <w:rPr>
        <w:rFonts w:ascii="HelveticaNeue" w:hAnsi="HelveticaNeue"/>
        <w:color w:val="000000"/>
        <w:spacing w:val="8"/>
        <w:sz w:val="14"/>
        <w:szCs w:val="14"/>
      </w:rPr>
      <w:t xml:space="preserve"> · </w:t>
    </w:r>
    <w:hyperlink r:id="rId2" w:history="1">
      <w:r>
        <w:rPr>
          <w:rStyle w:val="Lienhypertexte"/>
          <w:rFonts w:ascii="HelveticaNeue" w:hAnsi="HelveticaNeue"/>
          <w:spacing w:val="8"/>
          <w:sz w:val="14"/>
          <w:szCs w:val="14"/>
        </w:rPr>
        <w:t>www.sophiecarree.be</w:t>
      </w:r>
    </w:hyperlink>
    <w:r>
      <w:rPr>
        <w:rFonts w:ascii="HelveticaNeue" w:hAnsi="HelveticaNeue"/>
        <w:color w:val="000000"/>
        <w:spacing w:val="8"/>
        <w:sz w:val="14"/>
        <w:szCs w:val="14"/>
      </w:rPr>
      <w:t xml:space="preserve"> · T+32 (0) 479 37 19 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86D81" w14:textId="77777777" w:rsidR="00A63D35" w:rsidRDefault="00A63D35" w:rsidP="00834BE2">
      <w:pPr>
        <w:spacing w:after="0" w:line="240" w:lineRule="auto"/>
      </w:pPr>
      <w:r>
        <w:separator/>
      </w:r>
    </w:p>
  </w:footnote>
  <w:footnote w:type="continuationSeparator" w:id="0">
    <w:p w14:paraId="69CDCC8C" w14:textId="77777777" w:rsidR="00A63D35" w:rsidRDefault="00A63D35" w:rsidP="0083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3163" w14:textId="5B2E9EF9" w:rsidR="00834BE2" w:rsidRDefault="00834BE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B10571" wp14:editId="4189E48A">
          <wp:simplePos x="0" y="0"/>
          <wp:positionH relativeFrom="margin">
            <wp:posOffset>-419100</wp:posOffset>
          </wp:positionH>
          <wp:positionV relativeFrom="paragraph">
            <wp:posOffset>90805</wp:posOffset>
          </wp:positionV>
          <wp:extent cx="1742733" cy="428625"/>
          <wp:effectExtent l="0" t="0" r="0" b="0"/>
          <wp:wrapNone/>
          <wp:docPr id="121638218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733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E2"/>
    <w:rsid w:val="000271E4"/>
    <w:rsid w:val="00055A0F"/>
    <w:rsid w:val="00062A18"/>
    <w:rsid w:val="000749C3"/>
    <w:rsid w:val="000873BA"/>
    <w:rsid w:val="000A3823"/>
    <w:rsid w:val="000B6B24"/>
    <w:rsid w:val="001A2CB0"/>
    <w:rsid w:val="001B2882"/>
    <w:rsid w:val="00301877"/>
    <w:rsid w:val="0031138B"/>
    <w:rsid w:val="004548E1"/>
    <w:rsid w:val="004C5582"/>
    <w:rsid w:val="004D3BA7"/>
    <w:rsid w:val="00503055"/>
    <w:rsid w:val="0082116A"/>
    <w:rsid w:val="00834BE2"/>
    <w:rsid w:val="00A07E7E"/>
    <w:rsid w:val="00A63D35"/>
    <w:rsid w:val="00A86B8D"/>
    <w:rsid w:val="00B07127"/>
    <w:rsid w:val="00BF0A41"/>
    <w:rsid w:val="00CA2F80"/>
    <w:rsid w:val="00CC6598"/>
    <w:rsid w:val="00D40B29"/>
    <w:rsid w:val="00D46373"/>
    <w:rsid w:val="00DA63F2"/>
    <w:rsid w:val="00E672AB"/>
    <w:rsid w:val="00E726F0"/>
    <w:rsid w:val="00E7408B"/>
    <w:rsid w:val="00E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55B53"/>
  <w15:chartTrackingRefBased/>
  <w15:docId w15:val="{42AFFCF3-2372-4264-A933-42C7F0A7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4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4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4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4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4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4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4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4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4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4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4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4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4B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4B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4B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4B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4B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4B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4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4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4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4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4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4B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4B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4B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4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4B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4BE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34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4BE2"/>
  </w:style>
  <w:style w:type="paragraph" w:styleId="Pieddepage">
    <w:name w:val="footer"/>
    <w:basedOn w:val="Normal"/>
    <w:link w:val="PieddepageCar"/>
    <w:uiPriority w:val="99"/>
    <w:unhideWhenUsed/>
    <w:rsid w:val="00834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4BE2"/>
  </w:style>
  <w:style w:type="character" w:styleId="Lienhypertexte">
    <w:name w:val="Hyperlink"/>
    <w:basedOn w:val="Policepardfaut"/>
    <w:uiPriority w:val="99"/>
    <w:semiHidden/>
    <w:unhideWhenUsed/>
    <w:rsid w:val="00CC6598"/>
    <w:rPr>
      <w:color w:val="467886" w:themeColor="hyperlink"/>
      <w:u w:val="single"/>
    </w:rPr>
  </w:style>
  <w:style w:type="paragraph" w:customStyle="1" w:styleId="noparagraphstyle">
    <w:name w:val="noparagraphstyle"/>
    <w:basedOn w:val="Normal"/>
    <w:rsid w:val="00CC6598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fr-BE"/>
    </w:rPr>
  </w:style>
  <w:style w:type="character" w:customStyle="1" w:styleId="apple-converted-space">
    <w:name w:val="apple-converted-space"/>
    <w:basedOn w:val="Policepardfaut"/>
    <w:rsid w:val="00301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phiecarree.be" TargetMode="External"/><Relationship Id="rId1" Type="http://schemas.openxmlformats.org/officeDocument/2006/relationships/hyperlink" Target="mailto:sophie@sophiecarree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 SC</dc:creator>
  <cp:keywords/>
  <dc:description/>
  <cp:lastModifiedBy>Press SC</cp:lastModifiedBy>
  <cp:revision>3</cp:revision>
  <cp:lastPrinted>2026-03-10T10:51:00Z</cp:lastPrinted>
  <dcterms:created xsi:type="dcterms:W3CDTF">2026-03-10T15:33:00Z</dcterms:created>
  <dcterms:modified xsi:type="dcterms:W3CDTF">2026-03-10T15:37:00Z</dcterms:modified>
</cp:coreProperties>
</file>